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A8" w:rsidRDefault="00AC33A8" w:rsidP="00AC33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1.2. Сведения об основных показателях финансово-хозяйственной деятельности управляющей организации, товарищества, кооператива </w:t>
      </w:r>
      <w:hyperlink w:anchor="Par149" w:history="1">
        <w:r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</w:p>
    <w:p w:rsidR="00AC33A8" w:rsidRDefault="00AC33A8" w:rsidP="00AC3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8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134"/>
        <w:gridCol w:w="3828"/>
        <w:gridCol w:w="4398"/>
      </w:tblGrid>
      <w:tr w:rsidR="00BA041F" w:rsidTr="00BA041F">
        <w:trPr>
          <w:trHeight w:val="149"/>
        </w:trPr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440C40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28.03.2019г.</w:t>
            </w:r>
            <w:bookmarkStart w:id="0" w:name="_GoBack"/>
            <w:bookmarkEnd w:id="0"/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01.01.2018г.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31.12.2018г.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Pr="00AC33A8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42948254,96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45567500,37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организациями за коммунальные ресурсы,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организациями за коммунальные ресурсы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32794092,18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тепловая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энергия, в том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тепловой энергии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26924665,27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тепловая энергия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нужд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тепловой энергии для нужд отопления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тепловая энергия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нужд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горячего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задолженность по тепловой энергии для нужд горячего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горячей воде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5718372,22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холодная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холодной воде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61814,70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водоотведению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89239,99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поставка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поставке газа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электрическая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электрической энергии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прочие ресурсы</w:t>
            </w:r>
          </w:p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задолженность по прочим ресурсам (услугам)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A041F" w:rsidTr="00BA041F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Смета доходов и расходов товарищества или кооператива </w:t>
            </w:r>
            <w:hyperlink w:anchor="Par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Смета доходов и расходов товарищества или кооператива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A041F" w:rsidTr="00BA041F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Отчет о выполнении сметы доходов и расходов товарищества или кооператива </w:t>
            </w:r>
            <w:hyperlink w:anchor="Par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F" w:rsidRDefault="00BA041F" w:rsidP="00B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</w:p>
        </w:tc>
      </w:tr>
    </w:tbl>
    <w:p w:rsidR="00AC33A8" w:rsidRDefault="00AC33A8" w:rsidP="00AC3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33A8" w:rsidRDefault="00AC33A8" w:rsidP="00AC3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49"/>
      <w:bookmarkEnd w:id="1"/>
      <w:r>
        <w:rPr>
          <w:rFonts w:ascii="Arial" w:hAnsi="Arial" w:cs="Arial"/>
          <w:sz w:val="20"/>
          <w:szCs w:val="20"/>
        </w:rPr>
        <w:t>&lt;*&gt;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AC33A8" w:rsidRDefault="00AC33A8" w:rsidP="00AC3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50"/>
      <w:bookmarkEnd w:id="2"/>
      <w:r>
        <w:rPr>
          <w:rFonts w:ascii="Arial" w:hAnsi="Arial" w:cs="Arial"/>
          <w:sz w:val="20"/>
          <w:szCs w:val="20"/>
        </w:rPr>
        <w:t>&lt;**&gt; Информация, подлежащая раскрытию для товариществ и кооперативов.</w:t>
      </w:r>
    </w:p>
    <w:p w:rsidR="00AC33A8" w:rsidRDefault="00AC33A8" w:rsidP="00AC3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18D6" w:rsidRDefault="00C118D6"/>
    <w:sectPr w:rsidR="00C118D6" w:rsidSect="006836C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A1"/>
    <w:rsid w:val="00025D13"/>
    <w:rsid w:val="00324833"/>
    <w:rsid w:val="00440C40"/>
    <w:rsid w:val="00AC33A8"/>
    <w:rsid w:val="00B208A1"/>
    <w:rsid w:val="00BA041F"/>
    <w:rsid w:val="00C1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4</cp:revision>
  <dcterms:created xsi:type="dcterms:W3CDTF">2017-01-10T04:36:00Z</dcterms:created>
  <dcterms:modified xsi:type="dcterms:W3CDTF">2019-06-24T04:23:00Z</dcterms:modified>
</cp:coreProperties>
</file>